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附件1：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本次扩容涉及超融合一体机9台，共3个型号，扩容过程中必须保证现有业务不中断。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硬件：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硬盘：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1036"/>
        <w:gridCol w:w="255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103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190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售后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企业级 固态硬盘 960GB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兼容现在超融合主机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深信服aServer-P-2205、aServer-R-2105P，原厂保证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三年质保，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以换代修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企业级 机械硬盘 4TB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5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7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内存：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1036"/>
        <w:gridCol w:w="255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190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售后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三星 32G DDR4 2400频率 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服务器内存条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55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兼容现在超融合主机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深信服aServer-2200，原厂保证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三年质保，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以换代修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三星 32G DDR4 2666频率 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服务器内存条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55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兼容现在超融合主机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深信服aServer-P-2205，原厂保证</w:t>
            </w:r>
          </w:p>
        </w:tc>
        <w:tc>
          <w:tcPr>
            <w:tcW w:w="1907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三星 32G DDR4 3200频率 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服务器内存条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兼容现在超融合主机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深信服aServer-R-2105P，原厂保证</w:t>
            </w:r>
          </w:p>
        </w:tc>
        <w:tc>
          <w:tcPr>
            <w:tcW w:w="1907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53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2353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售后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终端管理工作站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CPU: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I5-13600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内存：16G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硬盘：512GB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三年官方质保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服务要求：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1、供应商提供施工计划，负责安装调试，合同签订后两周内必须完成项目实施；</w:t>
      </w: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2、实施过程中必须保证所有相关业务系统正常运行。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YWM5NjhjMTk5NzNkNDI1NzhhZjcyOTRjNDUxZWIifQ=="/>
  </w:docVars>
  <w:rsids>
    <w:rsidRoot w:val="44F14D97"/>
    <w:rsid w:val="096226F5"/>
    <w:rsid w:val="12731DBF"/>
    <w:rsid w:val="1CB1331D"/>
    <w:rsid w:val="21AA7C9A"/>
    <w:rsid w:val="271E3EA6"/>
    <w:rsid w:val="3750337E"/>
    <w:rsid w:val="44F14D97"/>
    <w:rsid w:val="75E307EC"/>
    <w:rsid w:val="782D0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2024-01-19T01:16:00Z</dcterms:created>
  <dc:creator>高宇哲</dc:creator>
  <cp:lastModifiedBy>jx</cp:lastModifiedBy>
  <dcterms:modified xsi:type="dcterms:W3CDTF">2024-02-23T03:11:34Z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2B9C95064B594306A4E179450BD8320A_11</vt:lpwstr>
  </property>
</Properties>
</file>